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宋体" w:hAnsi="宋体" w:eastAsia="宋体"/>
          <w:sz w:val="28"/>
          <w:szCs w:val="28"/>
          <w:lang w:eastAsia="zh-CN"/>
        </w:rPr>
      </w:pPr>
      <w:bookmarkStart w:id="0" w:name="_GoBack"/>
      <w:bookmarkEnd w:id="0"/>
      <w:r>
        <w:rPr>
          <w:rFonts w:hint="eastAsia" w:ascii="宋体" w:hAnsi="宋体" w:eastAsia="宋体"/>
          <w:sz w:val="28"/>
          <w:szCs w:val="28"/>
          <w:lang w:eastAsia="zh-CN"/>
        </w:rPr>
        <w:t>附件：</w:t>
      </w:r>
      <w:r>
        <w:rPr>
          <w:rFonts w:hint="eastAsia" w:ascii="宋体" w:hAnsi="宋体" w:eastAsia="宋体"/>
          <w:sz w:val="28"/>
          <w:szCs w:val="28"/>
        </w:rPr>
        <w:t>齐鲁工业大学（山东省科学院）第十六届“挑战杯”获奖作品名单</w:t>
      </w:r>
    </w:p>
    <w:tbl>
      <w:tblPr>
        <w:tblStyle w:val="5"/>
        <w:tblW w:w="10206" w:type="dxa"/>
        <w:tblInd w:w="0" w:type="dxa"/>
        <w:tblLayout w:type="fixed"/>
        <w:tblCellMar>
          <w:top w:w="0" w:type="dxa"/>
          <w:left w:w="108" w:type="dxa"/>
          <w:bottom w:w="0" w:type="dxa"/>
          <w:right w:w="108" w:type="dxa"/>
        </w:tblCellMar>
      </w:tblPr>
      <w:tblGrid>
        <w:gridCol w:w="709"/>
        <w:gridCol w:w="1559"/>
        <w:gridCol w:w="5245"/>
        <w:gridCol w:w="1418"/>
        <w:gridCol w:w="1275"/>
      </w:tblGrid>
      <w:tr>
        <w:tblPrEx>
          <w:tblLayout w:type="fixed"/>
          <w:tblCellMar>
            <w:top w:w="0" w:type="dxa"/>
            <w:left w:w="108" w:type="dxa"/>
            <w:bottom w:w="0" w:type="dxa"/>
            <w:right w:w="108" w:type="dxa"/>
          </w:tblCellMar>
        </w:tblPrEx>
        <w:trPr>
          <w:trHeight w:val="840" w:hRule="atLeast"/>
        </w:trPr>
        <w:tc>
          <w:tcPr>
            <w:tcW w:w="10206" w:type="dxa"/>
            <w:gridSpan w:val="5"/>
            <w:tcBorders>
              <w:top w:val="nil"/>
              <w:left w:val="nil"/>
              <w:bottom w:val="single" w:color="auto" w:sz="4" w:space="0"/>
              <w:right w:val="nil"/>
            </w:tcBorders>
            <w:shd w:val="clear" w:color="auto" w:fill="auto"/>
            <w:noWrap/>
            <w:vAlign w:val="center"/>
          </w:tcPr>
          <w:p>
            <w:pPr>
              <w:widowControl/>
              <w:jc w:val="center"/>
              <w:rPr>
                <w:rFonts w:ascii="等线" w:hAnsi="等线" w:eastAsia="等线" w:cs="宋体"/>
                <w:bCs/>
                <w:color w:val="auto"/>
                <w:kern w:val="0"/>
                <w:sz w:val="32"/>
                <w:szCs w:val="32"/>
              </w:rPr>
            </w:pPr>
            <w:r>
              <w:rPr>
                <w:rFonts w:hint="eastAsia" w:ascii="等线" w:hAnsi="等线" w:eastAsia="等线" w:cs="宋体"/>
                <w:bCs/>
                <w:color w:val="auto"/>
                <w:kern w:val="0"/>
                <w:sz w:val="32"/>
                <w:szCs w:val="32"/>
              </w:rPr>
              <w:t>齐鲁工业大学（山东省科学院）第十六届“挑战杯”获奖作品名单</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学院</w:t>
            </w:r>
          </w:p>
        </w:tc>
        <w:tc>
          <w:tcPr>
            <w:tcW w:w="52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作品名称</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负责人</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奖项</w:t>
            </w:r>
          </w:p>
        </w:tc>
      </w:tr>
      <w:tr>
        <w:tblPrEx>
          <w:tblLayout w:type="fixed"/>
          <w:tblCellMar>
            <w:top w:w="0" w:type="dxa"/>
            <w:left w:w="108" w:type="dxa"/>
            <w:bottom w:w="0" w:type="dxa"/>
            <w:right w:w="108" w:type="dxa"/>
          </w:tblCellMar>
        </w:tblPrEx>
        <w:trPr>
          <w:trHeight w:val="79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新旧动能转换背景下传统制造业潮涌现象”的形成与演化机制研究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郑岚清</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消费观视角下的新时代大学生财商教育研究——基于“校园贷”影响大学生超前消费的调查</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高鹏程</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艺术学院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新旧动能转换背景下好客山东”旅游商品的开发设计研究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周金辉</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数字经济背景下的个人信息安全问题调查报告</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刘军李</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电子学院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智能糖膏颗粒分析仪</w:t>
            </w:r>
          </w:p>
        </w:tc>
        <w:tc>
          <w:tcPr>
            <w:tcW w:w="141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刘峻玮</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计算机学院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12导联穿戴式心电监护衣</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王枭</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特种风味啤酒的研制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庞美如</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化工学院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高季铵化度阳离子蛋白的合成及在皮革复鞣中的绿色应用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徐士林</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特等奖</w:t>
            </w:r>
          </w:p>
        </w:tc>
      </w:tr>
      <w:tr>
        <w:tblPrEx>
          <w:tblLayout w:type="fixed"/>
          <w:tblCellMar>
            <w:top w:w="0" w:type="dxa"/>
            <w:left w:w="108" w:type="dxa"/>
            <w:bottom w:w="0" w:type="dxa"/>
            <w:right w:w="108" w:type="dxa"/>
          </w:tblCellMar>
        </w:tblPrEx>
        <w:trPr>
          <w:trHeight w:val="76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新旧动能转换背景下科技创新人才集聚推进济南经济发展策略研究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李妍汶</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8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政法学院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反哺桑梓，泽被乡里：头雁模式”助力乡村振兴的研究与探讨------以山东省博兴县的实地考察为例</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李德森</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73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政法学院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乡村振兴中农村社区公共服务中心运行现状、问题与对策——基于山东省五地市的调查</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许志强</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8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政法学院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“胶东井冈山”——“大革命”前后中共胶东昆嵛山农民武装斗争研究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郑一帆</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电气学院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薄木单板自动化生产智能控制系统</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宋纯丽</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立式助力型自行车停车装置</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李夫淼  </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基于3D模型映射的人像浮雕设计与制作</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秦蓓蓓</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基于可穿戴的医用智能点滴装置设计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张志浩</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化工学院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新型注射用水飞蓟宾纳米结晶粉针剂研究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刘扬扬</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环工学院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一种优势能源微藻利用木糖高效产油的氮磷调控策略</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咸永鑫</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高活性抗虫促生菌剂的研发及应用</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师声</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猪用"抗炎止泻”腐植酸钠的研制与应用</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徐鹏飞</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山东省农村基本公共服务均等化满意度调查报告</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张文英</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74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新媒体发展下未来教育对高校学生的影响——以在线视频教育为例</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王翌霏</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1056"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以“创新”促“转型”:新旧动能转换视角下，技术创新对造纸产业转型升级的作用机制及实现路径研究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刘笑</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714"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政法学院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胶东特色海洋文化在现代化发展中的困局及其破解</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毕立夏</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一种柔性防损伤的辅助苹果采摘机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张信强</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 环卫超人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李夫淼</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电子学院</w:t>
            </w:r>
          </w:p>
        </w:tc>
        <w:tc>
          <w:tcPr>
            <w:tcW w:w="52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多车智能跟随运输系统</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初春林</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电子学院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基于视觉及深度学习的自动驾驶仿真平台</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翟文哲</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WAO简易分离-餐饮用油水分离器</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张志浩</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可转向楼梯扶手自动清洁器</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高旭东</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基于人工智能的果蔬气调包装</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耿超</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化工学院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荧光探针</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姜涛</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76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黑果枸杞啤酒生产工艺及其原花青素抑制神经氧化应激作用的研究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顾杰瑞 </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构建高效环保10-HDA生物合成途径</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张丽华</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化工学院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间充质干细胞生长因子对皮肤修复及抗衰老研究</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刘淑娴</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36</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一种黑苦荞麦啤酒及其制备方法</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赵今朝</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二等奖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高校校企合作办学对应用型本科人才培养影响调查研究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崔雨霏</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关于“95后”青年一代思想特征的调查研究</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卢昊</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39</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外国语学院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关于城市与农村儿童外语教育现状的对比调查报告</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郄晨帆</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政法学院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新旧动能转换下的地方特色健康食品的知识产权保护</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金丽</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管理学院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一带一路”背景下中国大学生在来华留学生跨文化适应中的作用及实践探索</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滕佳益</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政法学院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新旧动能转换下政府“双创”政策的大学生认知度与实践动机调查--以山东省为例</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李慧慧</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基于厨房垃圾处理的废水循环装置</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李欣伟</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基于单张图像的书法浮雕设计与制作</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朱雪颖</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一种服务于新旧动能转换的追光发电系统</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黄涛</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46</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电子学院</w:t>
            </w:r>
          </w:p>
        </w:tc>
        <w:tc>
          <w:tcPr>
            <w:tcW w:w="52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车载智能求救系统</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王月涛</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智雅节水器</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王佳慧</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机械学院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家庭方舟-家用救生艇</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周豪敏</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49</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国家重点实验室</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面向室内空气净化和发热取暖的石墨烯环保功能壁纸</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任慧</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环工学院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酒类品质优化机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蒋梦琪</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材料学院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3D打印智能手机配件及在重金属荧光检测中的应用</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徐超</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新型多孔淀粉纳米材料</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陶春静</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材料学院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一种可高速挤压的高性能变形镁合金及其制备方法</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刘聪</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食工学院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交联/酶解复合改性淀粉吸附剂的制备及其在卷烟烟气有害成分吸附中的应用</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李慧</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化工学院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 xml:space="preserve">高活性半导体的制备及光催化性能的研究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李勇</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56</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电气学院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智能打饭机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刘欣</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数统学院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汇收藏</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张俊瑞</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r>
        <w:tblPrEx>
          <w:tblLayout w:type="fixed"/>
          <w:tblCellMar>
            <w:top w:w="0" w:type="dxa"/>
            <w:left w:w="108" w:type="dxa"/>
            <w:bottom w:w="0" w:type="dxa"/>
            <w:right w:w="108" w:type="dxa"/>
          </w:tblCellMar>
        </w:tblPrEx>
        <w:trPr>
          <w:trHeight w:val="54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金融学院</w:t>
            </w:r>
          </w:p>
        </w:tc>
        <w:tc>
          <w:tcPr>
            <w:tcW w:w="5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行为金融视角探寻我国银行业绿色信贷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auto"/>
                <w:kern w:val="0"/>
                <w:sz w:val="24"/>
                <w:szCs w:val="24"/>
              </w:rPr>
            </w:pPr>
            <w:r>
              <w:rPr>
                <w:rFonts w:hint="eastAsia" w:ascii="等线" w:hAnsi="等线" w:eastAsia="等线" w:cs="宋体"/>
                <w:color w:val="auto"/>
                <w:kern w:val="0"/>
                <w:sz w:val="24"/>
                <w:szCs w:val="24"/>
              </w:rPr>
              <w:t>刘正源</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三等奖</w:t>
            </w:r>
          </w:p>
        </w:tc>
      </w:tr>
    </w:tbl>
    <w:p>
      <w:pPr>
        <w:ind w:firstLine="560" w:firstLineChars="200"/>
        <w:jc w:val="center"/>
        <w:rPr>
          <w:rFonts w:ascii="宋体" w:hAnsi="宋体" w:eastAsia="宋体"/>
          <w:sz w:val="28"/>
          <w:szCs w:val="28"/>
        </w:rPr>
      </w:pPr>
    </w:p>
    <w:p>
      <w:pPr>
        <w:ind w:firstLine="560" w:firstLineChars="200"/>
        <w:rPr>
          <w:rFonts w:ascii="宋体" w:hAnsi="宋体" w:eastAsia="宋体"/>
          <w:sz w:val="28"/>
          <w:szCs w:val="28"/>
        </w:rPr>
      </w:pPr>
      <w:r>
        <w:rPr>
          <w:rFonts w:hint="eastAsia" w:ascii="宋体" w:hAnsi="宋体" w:eastAsia="宋体"/>
          <w:sz w:val="28"/>
          <w:szCs w:val="28"/>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A5"/>
    <w:rsid w:val="000746A5"/>
    <w:rsid w:val="000B2206"/>
    <w:rsid w:val="008E08DB"/>
    <w:rsid w:val="009464E8"/>
    <w:rsid w:val="00A2217E"/>
    <w:rsid w:val="00A540B9"/>
    <w:rsid w:val="00A61167"/>
    <w:rsid w:val="00B70C9B"/>
    <w:rsid w:val="00BC3164"/>
    <w:rsid w:val="00C56BA6"/>
    <w:rsid w:val="00C71106"/>
    <w:rsid w:val="00C80E2C"/>
    <w:rsid w:val="00CD075B"/>
    <w:rsid w:val="00F71F33"/>
    <w:rsid w:val="00F8378D"/>
    <w:rsid w:val="00FE4069"/>
    <w:rsid w:val="1C3166C0"/>
    <w:rsid w:val="257E253E"/>
    <w:rsid w:val="2F515277"/>
    <w:rsid w:val="5509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392</Words>
  <Characters>2237</Characters>
  <Lines>18</Lines>
  <Paragraphs>5</Paragraphs>
  <TotalTime>16</TotalTime>
  <ScaleCrop>false</ScaleCrop>
  <LinksUpToDate>false</LinksUpToDate>
  <CharactersWithSpaces>2624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2019-04-22T07:35:00Z</dcterms:created>
  <dc:creator>User</dc:creator>
  <cp:lastModifiedBy>Windows 7</cp:lastModifiedBy>
  <cp:lastPrinted>2019-04-23T09:53:00Z</cp:lastPrinted>
  <dcterms:modified xsi:type="dcterms:W3CDTF">2019-06-15T11:33:02Z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